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2AE58DE6" w:rsidR="00E301C2" w:rsidRPr="00E301C2" w:rsidRDefault="00A94CBD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A86"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3892F88A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4D52B8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3538077D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573877">
        <w:rPr>
          <w:rFonts w:ascii="Times New Roman" w:eastAsia="Times New Roman" w:hAnsi="Times New Roman" w:cs="Times New Roman"/>
          <w:sz w:val="24"/>
          <w:szCs w:val="24"/>
        </w:rPr>
        <w:t xml:space="preserve">gruodžio </w:t>
      </w:r>
      <w:r w:rsidR="004D52B8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22F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7F21668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7494EB5" w14:textId="77777777" w:rsidR="0025579F" w:rsidRPr="00644DB8" w:rsidRDefault="0025579F" w:rsidP="0025579F">
      <w:pPr>
        <w:spacing w:line="360" w:lineRule="auto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1566E">
        <w:rPr>
          <w:rFonts w:ascii="Times New Roman" w:eastAsia="Times New Roman" w:hAnsi="Times New Roman" w:cs="Times New Roman"/>
          <w:sz w:val="24"/>
          <w:szCs w:val="24"/>
        </w:rPr>
        <w:t xml:space="preserve">Vadovaudamasis Lietuvos Respublikos vietos savivaldos įstatymo 20 straipsnio 2 dalies 1 punktu, 4 ir 8 dalimis, </w:t>
      </w:r>
      <w:r w:rsidRPr="0041566E">
        <w:rPr>
          <w:rFonts w:ascii="TimesLT" w:eastAsia="Calibri" w:hAnsi="TimesLT" w:cs="Times New Roman"/>
          <w:sz w:val="24"/>
          <w:szCs w:val="24"/>
        </w:rPr>
        <w:t>Anykščių rajono savivaldybės tarybos veiklos reglamento, patvirtinto Anykščių rajono savivaldybės tarybos 2015 m. kovo 26 d. sprendimu Nr. 1-TS-88 „Dėl Anykščių rajono savivaldybės tarybos veiklos reglamento patvirtinimo“, 212 ir 220 punktais</w:t>
      </w:r>
      <w:r w:rsidRPr="00644DB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AD735C" w14:textId="127DF7D1" w:rsidR="00C17D77" w:rsidRDefault="00F9285C" w:rsidP="00C17D7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>š a u k i u 202</w:t>
      </w:r>
      <w:r w:rsidR="00DF2A8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573877">
        <w:rPr>
          <w:rFonts w:ascii="Times New Roman" w:eastAsia="Times New Roman" w:hAnsi="Times New Roman" w:cs="Times New Roman"/>
          <w:sz w:val="24"/>
          <w:szCs w:val="24"/>
        </w:rPr>
        <w:t xml:space="preserve">gruodžio </w:t>
      </w:r>
      <w:r w:rsidR="004D52B8">
        <w:rPr>
          <w:rFonts w:ascii="Times New Roman" w:eastAsia="Times New Roman" w:hAnsi="Times New Roman" w:cs="Times New Roman"/>
          <w:sz w:val="24"/>
          <w:szCs w:val="24"/>
        </w:rPr>
        <w:t>28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</w:t>
      </w:r>
      <w:r w:rsidR="00A957AE">
        <w:rPr>
          <w:rFonts w:ascii="Times New Roman" w:eastAsia="Times New Roman" w:hAnsi="Times New Roman" w:cs="Times New Roman"/>
          <w:sz w:val="24"/>
          <w:szCs w:val="24"/>
        </w:rPr>
        <w:t>0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4D52B8">
        <w:rPr>
          <w:rFonts w:ascii="Times New Roman" w:eastAsia="Times New Roman" w:hAnsi="Times New Roman" w:cs="Times New Roman"/>
          <w:sz w:val="24"/>
          <w:szCs w:val="24"/>
        </w:rPr>
        <w:t>50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50E33809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8FE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(1-T-371)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38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E99D18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>Vida  Bužinskienė</w:t>
      </w:r>
    </w:p>
    <w:p w14:paraId="183C63CF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2. Dėl darbo užmokesčio Anykščių rajono savivaldybės administracijos direktoriui nustatymo (1-T-349)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DB79E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3. Dėl darbo užmokesčio Anykščių rajono savivaldybės administracijos direktoriaus pavaduotojui nustatymo (1-T-366)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A03CF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Marijus </w:t>
      </w:r>
      <w:proofErr w:type="spellStart"/>
      <w:r w:rsidRPr="005938FE">
        <w:rPr>
          <w:rFonts w:ascii="Times New Roman" w:hAnsi="Times New Roman" w:cs="Times New Roman"/>
          <w:b/>
          <w:bCs/>
          <w:sz w:val="24"/>
          <w:szCs w:val="24"/>
        </w:rPr>
        <w:t>Paužuolis</w:t>
      </w:r>
      <w:proofErr w:type="spellEnd"/>
    </w:p>
    <w:p w14:paraId="05410D1F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8FE">
        <w:rPr>
          <w:rFonts w:ascii="Times New Roman" w:hAnsi="Times New Roman" w:cs="Times New Roman"/>
          <w:sz w:val="24"/>
          <w:szCs w:val="24"/>
        </w:rPr>
        <w:t xml:space="preserve">            4. Dėl Anykščių rajono savivaldybės tarybos 2016 m. lapkričio 24 d. sprendimo Nr. 1-TS-311 „Dėl įmokos už komunalinių atliekų surinkimą iš atliekų turėtojų ir atliekų tvarkymą dydžių ir jų taikymo tvarkos bei kompensacijų taikymo už komunalinių atliekų tvarkymą tvarkos aprašo patvirtinimo“ pakeitimo (1-T-372)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38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A1078C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Ramūnas </w:t>
      </w:r>
      <w:proofErr w:type="spellStart"/>
      <w:r w:rsidRPr="005938FE">
        <w:rPr>
          <w:rFonts w:ascii="Times New Roman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5BAB62EB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5. Dėl pritarimo Anykščių miesto teritorijos bendrojo plano sprendinių įgyvendinimo stebėsenos už 2021 metus ataskaitai (1-T-351)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FEC223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6. Dėl pritarimo Anykščių rajono savivaldybės teritorijos bendrojo plano keitimo sprendinių įgyvendinimo stebėsenos už 2020–2021 metus ataskaitai (1-T-359)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AA0B7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Daiva  Gasiūnienė</w:t>
      </w:r>
    </w:p>
    <w:p w14:paraId="55A46AD0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7. Dėl pritarimo sutarčiai dėl greitosios medicinos pagalbos paslaugų funkcijų perdavimo Panevėžio miesto savivaldybei (1-T-369)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A2A1B4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>Vaiva Daugelavičienė</w:t>
      </w:r>
    </w:p>
    <w:p w14:paraId="3D223EB2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8. Dėl didžiausio leistino darbuotojų, dirbančių pagal darbo sutartis, pareigybių skaičiaus Anykščių vaikų lopšelyje-darželyje ,,Eglutė“ patvirtinimo (1-T-350)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CC175E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>Jurgita Banienė</w:t>
      </w:r>
    </w:p>
    <w:p w14:paraId="61A94FC8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327C8">
        <w:rPr>
          <w:rFonts w:ascii="Times New Roman" w:hAnsi="Times New Roman" w:cs="Times New Roman"/>
          <w:sz w:val="24"/>
          <w:szCs w:val="24"/>
        </w:rPr>
        <w:t>. Dėl Anykščių rajono savivaldybės tarybos 2020 m. vasario 27 d. sprendimo Nr. 1-TS-59 „Dėl Anykščių rajono savivaldybės turizmo komisijos nuostatų patvirtinimo“ pakeitimo (1-T-362)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66954E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327C8">
        <w:rPr>
          <w:rFonts w:ascii="Times New Roman" w:hAnsi="Times New Roman" w:cs="Times New Roman"/>
          <w:sz w:val="24"/>
          <w:szCs w:val="24"/>
        </w:rPr>
        <w:t>. Dėl Anykščių rajono savivaldybės tarybos 2014 m. balandžio 24 d. sprendimo Nr. 1-TS-190 „Dėl didžiausio leistino darbuotojų, dirbančių pagal darbo sutartis ir gaunančių darbo užmokestį iš savivaldybės biudžeto, pareigybių skaičiaus Anykščių menų centre tvirtinimo“ pakeitimo (1-T-368)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7AAF85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>Kristina Jakubauskaitė-Veršelienė</w:t>
      </w:r>
    </w:p>
    <w:p w14:paraId="7EAC6784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socialinės globos namų teikiamų vieno mėnesio socialinės globos bei teikiamos laikino atokvėpio paslaugos vienos paros kainos vienam asmeniui Anykščių rajono savivaldybės gyventojams kainų nustatymo (1-T-365) </w:t>
      </w:r>
    </w:p>
    <w:p w14:paraId="370C29DD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2021 m. kovo 25 d. sprendimo Nr. 1-TS-69„Dėl Anykščių rajono šeimos ir vaiko gerovės centro krizių centre teikiamų paslaugų tvarkos aprašo patvirtinimo ir pritarimo krizių centre teikiamų paslaugų kainai“ pakeitimo (1-T-356) </w:t>
      </w:r>
    </w:p>
    <w:p w14:paraId="68AEE750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šeimos ir vaiko gerovės centro bendruomeninių vaikų globos namų socialinės globos paslaugos kainos patvirtinimo (1-T-355) </w:t>
      </w:r>
    </w:p>
    <w:p w14:paraId="18ECD4B6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(1-T-364) </w:t>
      </w:r>
    </w:p>
    <w:p w14:paraId="50A90C21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2011 m. gegužės 26 d. sprendimo Nr. TS-195 „Dėl asmens apgyvendinimo Debeikių savarankiško gyvenimo namuose ir mokėjimo už suteiktas paslaugas tvarkos aprašo patvirtinimo“ pakeitimo (1-T-357) </w:t>
      </w:r>
    </w:p>
    <w:p w14:paraId="004328CE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2012 m. kovo 29 d. sprendimo Nr. TS-98 „Dėl dienos socialinės globos paslaugų Anykščių rajono socialinių paslaugų centre skyrimo, teikimo ir mokėjimo už paslaugas tvarkos aprašo patvirtinimo“ pakeitimo (1-T-361) </w:t>
      </w:r>
    </w:p>
    <w:p w14:paraId="2B812002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2016 m. gruodžio 22 d. sprendimo Nr. 1-TS-327 „Dėl Anykščių rajono socialinių paslaugų centro transporto organizavimo ir teikimo paslaugos kainos suderinimo“ pakeitimo (1-T-363) </w:t>
      </w:r>
    </w:p>
    <w:p w14:paraId="13B5B6E9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gruodžio 30 d. sprendimo Nr. 1-TS-380 ,,dėl atlygio budinčiam globotojui dydžio patvirtinimo“ pakeitimo (1-T-360) </w:t>
      </w:r>
    </w:p>
    <w:p w14:paraId="3D36C3C3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327C8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metų gruodžio 30 d. sprendimo Nr. 1-TS-381 „Dėl papildomo finansavimo skyrimo šeimynoms tvarkos aprašo patvirtinimo“ pakeitimo (1-T-358) </w:t>
      </w:r>
    </w:p>
    <w:p w14:paraId="7900F5BD" w14:textId="77777777" w:rsidR="008903D1" w:rsidRPr="005938FE" w:rsidRDefault="008903D1" w:rsidP="008903D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Laura Stalauskaitė</w:t>
      </w:r>
    </w:p>
    <w:p w14:paraId="34E05510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327C8">
        <w:rPr>
          <w:rFonts w:ascii="Times New Roman" w:hAnsi="Times New Roman" w:cs="Times New Roman"/>
          <w:sz w:val="24"/>
          <w:szCs w:val="24"/>
        </w:rPr>
        <w:t>. Dėl turto perdavimo pagal panaudos sutartį Anykščių rajono savivaldybės Liudvikos ir Stanislovo Didžiulių viešajai bibliotekai (1-T-352)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2C14F7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327C8">
        <w:rPr>
          <w:rFonts w:ascii="Times New Roman" w:hAnsi="Times New Roman" w:cs="Times New Roman"/>
          <w:sz w:val="24"/>
          <w:szCs w:val="24"/>
        </w:rPr>
        <w:t>. Dėl turto perdavimo pagal panaudos sutartis Leliūnų kaimo bendruomenei (1-T-353)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2D0C84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327C8">
        <w:rPr>
          <w:rFonts w:ascii="Times New Roman" w:hAnsi="Times New Roman" w:cs="Times New Roman"/>
          <w:sz w:val="24"/>
          <w:szCs w:val="24"/>
        </w:rPr>
        <w:t>. Dėl Anykščių rajono savivaldybės tarybos 2022 m. rugpjūčio 30 d. sprendimo Nr. 1-TS-255 „Dėl negyvenamųjų patalpų nuomos sutarties su akcine bendrove Lietuvos paštu atnaujinimo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327C8">
        <w:rPr>
          <w:rFonts w:ascii="Times New Roman" w:hAnsi="Times New Roman" w:cs="Times New Roman"/>
          <w:sz w:val="24"/>
          <w:szCs w:val="24"/>
        </w:rPr>
        <w:t xml:space="preserve"> pakeitimo (1-T-354)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F40D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27C8">
        <w:rPr>
          <w:rFonts w:ascii="Times New Roman" w:hAnsi="Times New Roman" w:cs="Times New Roman"/>
          <w:sz w:val="24"/>
          <w:szCs w:val="24"/>
        </w:rPr>
        <w:t>. Dėl Anykščių rajono savivaldybės tarybos 2019 m. balandžio 25 d. sprendimo Nr. 1-TS-158 „Dėl uždarosios akcinės bendrovės „Anykščių vandenys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327C8">
        <w:rPr>
          <w:rFonts w:ascii="Times New Roman" w:hAnsi="Times New Roman" w:cs="Times New Roman"/>
          <w:sz w:val="24"/>
          <w:szCs w:val="24"/>
        </w:rPr>
        <w:t xml:space="preserve"> veiklos plano 2019–2021 metams patvirtinimo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327C8">
        <w:rPr>
          <w:rFonts w:ascii="Times New Roman" w:hAnsi="Times New Roman" w:cs="Times New Roman"/>
          <w:sz w:val="24"/>
          <w:szCs w:val="24"/>
        </w:rPr>
        <w:t xml:space="preserve"> pakeitimo (1-T-367)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B0773C" w14:textId="77777777" w:rsidR="008903D1" w:rsidRPr="005327C8" w:rsidRDefault="008903D1" w:rsidP="008903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7C8">
        <w:rPr>
          <w:rFonts w:ascii="Times New Roman" w:hAnsi="Times New Roman" w:cs="Times New Roman"/>
          <w:sz w:val="24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27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8C5A7" w14:textId="7D3DA0AF" w:rsidR="008903D1" w:rsidRPr="008903D1" w:rsidRDefault="008903D1" w:rsidP="00C17D7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8FE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938FE">
        <w:rPr>
          <w:rFonts w:ascii="Times New Roman" w:hAnsi="Times New Roman" w:cs="Times New Roman"/>
          <w:b/>
          <w:bCs/>
          <w:sz w:val="24"/>
          <w:szCs w:val="24"/>
        </w:rPr>
        <w:t>Vilma Vilkickaitė</w:t>
      </w:r>
    </w:p>
    <w:p w14:paraId="58B75D33" w14:textId="77777777" w:rsidR="008865AF" w:rsidRDefault="008865AF" w:rsidP="008865AF">
      <w:pPr>
        <w:rPr>
          <w:rFonts w:ascii="Times New Roman" w:eastAsia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>Informacija.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7D77">
        <w:rPr>
          <w:rFonts w:ascii="Times New Roman" w:eastAsia="Times New Roman" w:hAnsi="Times New Roman" w:cs="Times New Roman"/>
          <w:sz w:val="24"/>
          <w:szCs w:val="24"/>
        </w:rPr>
        <w:t xml:space="preserve">Informacija </w:t>
      </w:r>
      <w:r w:rsidRPr="000D1AF3">
        <w:rPr>
          <w:rFonts w:ascii="Times New Roman" w:eastAsia="Times New Roman" w:hAnsi="Times New Roman" w:cs="Times New Roman"/>
          <w:sz w:val="24"/>
          <w:szCs w:val="24"/>
        </w:rPr>
        <w:t>„Pirmasis dalyvaujamasis biudžetas Anykščiuose“</w:t>
      </w:r>
    </w:p>
    <w:p w14:paraId="0D7F4DD0" w14:textId="77777777" w:rsidR="008865AF" w:rsidRPr="003B7362" w:rsidRDefault="008865AF" w:rsidP="008865AF">
      <w:pPr>
        <w:rPr>
          <w:rFonts w:ascii="Calibri" w:eastAsia="Calibri" w:hAnsi="Calibri" w:cs="Calibri"/>
          <w:b/>
          <w:bCs/>
          <w:lang w:val="en-US" w:eastAsia="lt-LT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3B7362">
        <w:rPr>
          <w:rFonts w:ascii="Times New Roman" w:hAnsi="Times New Roman" w:cs="Times New Roman"/>
          <w:b/>
          <w:bCs/>
          <w:sz w:val="24"/>
          <w:szCs w:val="24"/>
        </w:rPr>
        <w:t>Pranešėj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3B7362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lt-LT"/>
        </w:rPr>
        <w:t xml:space="preserve">Donata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lt-LT"/>
        </w:rPr>
        <w:t>Sabaliauskaitė</w:t>
      </w:r>
      <w:proofErr w:type="spellEnd"/>
    </w:p>
    <w:p w14:paraId="468CF9A3" w14:textId="2B840420" w:rsidR="00DB64D6" w:rsidRPr="00C17D77" w:rsidRDefault="00DB64D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9335E" w14:textId="77777777" w:rsidR="0025579F" w:rsidRPr="000904A5" w:rsidRDefault="0025579F" w:rsidP="002557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ro pavaduotojas, pavaduojantis merą                                                                       Dainius Žiogelis</w:t>
      </w:r>
    </w:p>
    <w:p w14:paraId="20FA98AB" w14:textId="2537F906" w:rsidR="00DF2A86" w:rsidRPr="000904A5" w:rsidRDefault="00DF2A86" w:rsidP="002557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217E5"/>
    <w:rsid w:val="000579AC"/>
    <w:rsid w:val="00076E60"/>
    <w:rsid w:val="000904A5"/>
    <w:rsid w:val="000B2436"/>
    <w:rsid w:val="000D3CAE"/>
    <w:rsid w:val="0012056D"/>
    <w:rsid w:val="0016046F"/>
    <w:rsid w:val="0021183E"/>
    <w:rsid w:val="00222F29"/>
    <w:rsid w:val="00230A86"/>
    <w:rsid w:val="002311E3"/>
    <w:rsid w:val="00236C37"/>
    <w:rsid w:val="002554DB"/>
    <w:rsid w:val="0025579F"/>
    <w:rsid w:val="0028633A"/>
    <w:rsid w:val="002A1FB1"/>
    <w:rsid w:val="002E5232"/>
    <w:rsid w:val="00322E29"/>
    <w:rsid w:val="00337A39"/>
    <w:rsid w:val="003727E4"/>
    <w:rsid w:val="00382E8B"/>
    <w:rsid w:val="003B7362"/>
    <w:rsid w:val="004052DA"/>
    <w:rsid w:val="00441736"/>
    <w:rsid w:val="004744E3"/>
    <w:rsid w:val="004B45EE"/>
    <w:rsid w:val="004D52B8"/>
    <w:rsid w:val="004E15D1"/>
    <w:rsid w:val="004F6FD9"/>
    <w:rsid w:val="005030E7"/>
    <w:rsid w:val="00573877"/>
    <w:rsid w:val="005F74AD"/>
    <w:rsid w:val="006038AC"/>
    <w:rsid w:val="00644DB8"/>
    <w:rsid w:val="00675FEA"/>
    <w:rsid w:val="006802F0"/>
    <w:rsid w:val="006E3B33"/>
    <w:rsid w:val="006F517C"/>
    <w:rsid w:val="00773D13"/>
    <w:rsid w:val="007A0EBA"/>
    <w:rsid w:val="007B43EB"/>
    <w:rsid w:val="007D1C52"/>
    <w:rsid w:val="00800F7B"/>
    <w:rsid w:val="008044C0"/>
    <w:rsid w:val="00875B2A"/>
    <w:rsid w:val="008865AF"/>
    <w:rsid w:val="008903D1"/>
    <w:rsid w:val="00897681"/>
    <w:rsid w:val="008C70AF"/>
    <w:rsid w:val="008E580C"/>
    <w:rsid w:val="009145BB"/>
    <w:rsid w:val="009A017B"/>
    <w:rsid w:val="009B269D"/>
    <w:rsid w:val="009B53BA"/>
    <w:rsid w:val="00A011EB"/>
    <w:rsid w:val="00A064B6"/>
    <w:rsid w:val="00A94CBD"/>
    <w:rsid w:val="00A957AE"/>
    <w:rsid w:val="00AB5DBF"/>
    <w:rsid w:val="00AC6414"/>
    <w:rsid w:val="00AE3772"/>
    <w:rsid w:val="00B33AA2"/>
    <w:rsid w:val="00B61A50"/>
    <w:rsid w:val="00B8555F"/>
    <w:rsid w:val="00BA7FAA"/>
    <w:rsid w:val="00BB474D"/>
    <w:rsid w:val="00C17D77"/>
    <w:rsid w:val="00C72EB9"/>
    <w:rsid w:val="00CB02F0"/>
    <w:rsid w:val="00CE492D"/>
    <w:rsid w:val="00D757FA"/>
    <w:rsid w:val="00D844FF"/>
    <w:rsid w:val="00DA202F"/>
    <w:rsid w:val="00DB64D6"/>
    <w:rsid w:val="00DC1912"/>
    <w:rsid w:val="00DE2A8A"/>
    <w:rsid w:val="00DF2A86"/>
    <w:rsid w:val="00E05A03"/>
    <w:rsid w:val="00E10B71"/>
    <w:rsid w:val="00E301C2"/>
    <w:rsid w:val="00E446A9"/>
    <w:rsid w:val="00E7007A"/>
    <w:rsid w:val="00E75B6E"/>
    <w:rsid w:val="00E77A44"/>
    <w:rsid w:val="00F2260F"/>
    <w:rsid w:val="00F24C27"/>
    <w:rsid w:val="00F5738A"/>
    <w:rsid w:val="00F621F6"/>
    <w:rsid w:val="00F632F3"/>
    <w:rsid w:val="00F91615"/>
    <w:rsid w:val="00F9285C"/>
    <w:rsid w:val="00FA0D45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4127</Words>
  <Characters>2353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2022-11-17T11:42:00Z</cp:lastPrinted>
  <dcterms:created xsi:type="dcterms:W3CDTF">2022-12-20T12:49:00Z</dcterms:created>
  <dcterms:modified xsi:type="dcterms:W3CDTF">2022-12-20T12:49:00Z</dcterms:modified>
</cp:coreProperties>
</file>